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A1" w:rsidRDefault="00296DA1" w:rsidP="00CD5214">
      <w:pPr>
        <w:pStyle w:val="a3"/>
        <w:shd w:val="clear" w:color="auto" w:fill="FFFFFF"/>
        <w:spacing w:before="90" w:beforeAutospacing="0" w:after="210" w:afterAutospacing="0"/>
        <w:jc w:val="center"/>
        <w:rPr>
          <w:rStyle w:val="a4"/>
          <w:sz w:val="28"/>
          <w:szCs w:val="28"/>
          <w:shd w:val="clear" w:color="auto" w:fill="FFFFFF"/>
        </w:rPr>
      </w:pPr>
      <w:r>
        <w:rPr>
          <w:rStyle w:val="a4"/>
          <w:sz w:val="28"/>
          <w:szCs w:val="28"/>
          <w:shd w:val="clear" w:color="auto" w:fill="FFFFFF"/>
        </w:rPr>
        <w:t xml:space="preserve">При обнаружении </w:t>
      </w:r>
      <w:bookmarkStart w:id="0" w:name="_GoBack"/>
      <w:bookmarkEnd w:id="0"/>
      <w:r w:rsidR="000C1892" w:rsidRPr="002B4E98">
        <w:rPr>
          <w:b/>
          <w:sz w:val="28"/>
          <w:szCs w:val="28"/>
          <w:shd w:val="clear" w:color="auto" w:fill="FFFFFF"/>
        </w:rPr>
        <w:t>диверсионно-разведывательной группы</w:t>
      </w:r>
    </w:p>
    <w:p w:rsidR="00296DA1" w:rsidRDefault="00296DA1" w:rsidP="00CD5214">
      <w:pPr>
        <w:pStyle w:val="a3"/>
        <w:shd w:val="clear" w:color="auto" w:fill="FFFFFF"/>
        <w:spacing w:before="90" w:beforeAutospacing="0" w:after="210" w:afterAutospacing="0"/>
        <w:jc w:val="center"/>
        <w:rPr>
          <w:rStyle w:val="a4"/>
          <w:sz w:val="28"/>
          <w:szCs w:val="28"/>
          <w:shd w:val="clear" w:color="auto" w:fill="FFFFFF"/>
        </w:rPr>
      </w:pPr>
    </w:p>
    <w:p w:rsidR="00CD5214" w:rsidRPr="00CD5214" w:rsidRDefault="00CD5214" w:rsidP="00CD5214">
      <w:pPr>
        <w:pStyle w:val="a3"/>
        <w:shd w:val="clear" w:color="auto" w:fill="FFFFFF"/>
        <w:spacing w:before="90" w:beforeAutospacing="0" w:after="210" w:afterAutospacing="0"/>
        <w:jc w:val="center"/>
        <w:rPr>
          <w:rFonts w:ascii="Montserrat" w:hAnsi="Montserrat"/>
        </w:rPr>
      </w:pPr>
      <w:r w:rsidRPr="00CD5214">
        <w:rPr>
          <w:rStyle w:val="a4"/>
          <w:sz w:val="28"/>
          <w:szCs w:val="28"/>
          <w:shd w:val="clear" w:color="auto" w:fill="FFFFFF"/>
        </w:rPr>
        <w:t>Объектами диверсий могут являться:</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органы государственной и муниципальной власти, военного управления;</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объекты связи (радио- и телестанции, ретрансляторы);</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транспортные объекты (мосты, путепроводы, туннели, шлюзы);</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энергетические объекты (электростанции, трансформаторные подстанции, котельные, газопроводы, топливохранилища);</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промышленные объекты;</w:t>
      </w:r>
    </w:p>
    <w:p w:rsidR="00CD5214" w:rsidRPr="00CD5214" w:rsidRDefault="00CD5214" w:rsidP="00CD5214">
      <w:pPr>
        <w:pStyle w:val="a3"/>
        <w:shd w:val="clear" w:color="auto" w:fill="FFFFFF"/>
        <w:spacing w:before="0" w:beforeAutospacing="0" w:after="0" w:afterAutospacing="0"/>
        <w:jc w:val="both"/>
        <w:rPr>
          <w:rFonts w:ascii="Montserrat" w:hAnsi="Montserrat"/>
        </w:rPr>
      </w:pPr>
      <w:r w:rsidRPr="00CD5214">
        <w:rPr>
          <w:sz w:val="28"/>
          <w:szCs w:val="28"/>
          <w:shd w:val="clear" w:color="auto" w:fill="FFFFFF"/>
        </w:rPr>
        <w:t>- другие объекты, разрушение которых вызывает серьезные последствия (например – гидротехнические сооружения).</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Исходя из специфики различных объектов данные действия, безусловно, могут иметь свои особенности, но в обязательном порядке должны содержать</w:t>
      </w:r>
      <w:r w:rsidRPr="00CD5214">
        <w:rPr>
          <w:sz w:val="20"/>
          <w:szCs w:val="20"/>
          <w:shd w:val="clear" w:color="auto" w:fill="FFFFFF"/>
        </w:rPr>
        <w:t> </w:t>
      </w:r>
      <w:r w:rsidRPr="00CD5214">
        <w:rPr>
          <w:sz w:val="28"/>
          <w:szCs w:val="28"/>
          <w:shd w:val="clear" w:color="auto" w:fill="FFFFFF"/>
        </w:rPr>
        <w:t>следующие позиции:</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xml:space="preserve">1. При обнаружении (поступлении информации об обнаружении) в непосредственной близости с территорией объекта (вблизи или на самом объекте) признаков подготовки диверсионно-террористического акта или </w:t>
      </w:r>
      <w:r w:rsidR="002B4E98" w:rsidRPr="002B4E98">
        <w:rPr>
          <w:b/>
          <w:sz w:val="28"/>
          <w:szCs w:val="28"/>
          <w:shd w:val="clear" w:color="auto" w:fill="FFFFFF"/>
        </w:rPr>
        <w:t>диверсионно-разведывательной группы</w:t>
      </w:r>
      <w:r w:rsidR="002B4E98">
        <w:rPr>
          <w:sz w:val="28"/>
          <w:szCs w:val="28"/>
          <w:shd w:val="clear" w:color="auto" w:fill="FFFFFF"/>
        </w:rPr>
        <w:t xml:space="preserve"> (</w:t>
      </w:r>
      <w:r w:rsidRPr="00CD5214">
        <w:rPr>
          <w:sz w:val="28"/>
          <w:szCs w:val="28"/>
          <w:shd w:val="clear" w:color="auto" w:fill="FFFFFF"/>
        </w:rPr>
        <w:t>ДРГ</w:t>
      </w:r>
      <w:r w:rsidR="002B4E98">
        <w:rPr>
          <w:sz w:val="28"/>
          <w:szCs w:val="28"/>
          <w:shd w:val="clear" w:color="auto" w:fill="FFFFFF"/>
        </w:rPr>
        <w:t>)</w:t>
      </w:r>
      <w:r w:rsidRPr="00CD5214">
        <w:rPr>
          <w:sz w:val="28"/>
          <w:szCs w:val="28"/>
          <w:shd w:val="clear" w:color="auto" w:fill="FFFFFF"/>
        </w:rPr>
        <w:t xml:space="preserve"> незамедлительно сообщить об этом непосредственному руководителю объекта (службы безопасности, охранного предприятия).</w:t>
      </w:r>
    </w:p>
    <w:p w:rsidR="00CD5214" w:rsidRPr="002B4E98" w:rsidRDefault="00CD5214" w:rsidP="00CD5214">
      <w:pPr>
        <w:pStyle w:val="a3"/>
        <w:shd w:val="clear" w:color="auto" w:fill="FFFFFF"/>
        <w:spacing w:before="90" w:beforeAutospacing="0" w:after="210" w:afterAutospacing="0"/>
        <w:jc w:val="both"/>
        <w:rPr>
          <w:rFonts w:ascii="Montserrat" w:hAnsi="Montserrat"/>
          <w:b/>
        </w:rPr>
      </w:pPr>
      <w:r w:rsidRPr="00CD5214">
        <w:rPr>
          <w:sz w:val="28"/>
          <w:szCs w:val="28"/>
          <w:shd w:val="clear" w:color="auto" w:fill="FFFFFF"/>
        </w:rPr>
        <w:t xml:space="preserve">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УМВД </w:t>
      </w:r>
      <w:r w:rsidRPr="002B4E98">
        <w:rPr>
          <w:b/>
          <w:sz w:val="28"/>
          <w:szCs w:val="28"/>
          <w:shd w:val="clear" w:color="auto" w:fill="FFFFFF"/>
        </w:rPr>
        <w:t>России по Брянской области, территориальный орган УФСБ России по Брянской области, либо Единую дежурно-диспетчерскую службу муниципального образования (ЕДДС – 112).</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При направлении информации с помощью средств связи лицо, передающее информацию, сообщает:</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свои фамилию, имя, отчество (при наличии) и занимаемую должность;</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наименование объекта (территории) и его точный адрес;</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источник и время поступления информации о ДРГ (визуальное обнаружение, информация иных лиц, данные системы охраны или видеонаблюдения);</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характер действий ДРГ (наблюдение, причинение вреда объекту (минирование и т.п.), захват заложников, вооруженные люди);</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наличие сохраненной информации о ДРГ на электронных носителях информации (системы видеонаблюдения);</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lastRenderedPageBreak/>
        <w:t>- другие сведения по запросу уполномоченного органа.</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3. 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выставление наблюдательных постов за сектором территории, в котором зафиксирована ДРГ вблизи объекта;</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фиксация времени, места обнаружения, направления движения, примерного состава группы, вооружения, экипировки;</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фото-видео фиксация (при наличии соответствующей возможности);</w:t>
      </w:r>
      <w:r w:rsidRPr="00CD5214">
        <w:rPr>
          <w:sz w:val="28"/>
          <w:szCs w:val="28"/>
          <w:shd w:val="clear" w:color="auto" w:fill="FFFFFF"/>
        </w:rPr>
        <w:t> </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xml:space="preserve">- усиление охраны, а также пропускного и </w:t>
      </w:r>
      <w:proofErr w:type="spellStart"/>
      <w:r w:rsidRPr="00CD5214">
        <w:rPr>
          <w:sz w:val="28"/>
          <w:szCs w:val="28"/>
          <w:shd w:val="clear" w:color="auto" w:fill="FFFFFF"/>
        </w:rPr>
        <w:t>внутриобъектового</w:t>
      </w:r>
      <w:proofErr w:type="spellEnd"/>
      <w:r w:rsidRPr="00CD5214">
        <w:rPr>
          <w:sz w:val="28"/>
          <w:szCs w:val="28"/>
          <w:shd w:val="clear" w:color="auto" w:fill="FFFFFF"/>
        </w:rPr>
        <w:t xml:space="preserve"> режима.</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4. 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xml:space="preserve">5. При получении от дежурных служб территориальных органов УМВД России по </w:t>
      </w:r>
      <w:r>
        <w:rPr>
          <w:sz w:val="28"/>
          <w:szCs w:val="28"/>
          <w:shd w:val="clear" w:color="auto" w:fill="FFFFFF"/>
        </w:rPr>
        <w:t>Брянской</w:t>
      </w:r>
      <w:r w:rsidRPr="00CD5214">
        <w:rPr>
          <w:sz w:val="28"/>
          <w:szCs w:val="28"/>
          <w:shd w:val="clear" w:color="auto" w:fill="FFFFFF"/>
        </w:rPr>
        <w:t xml:space="preserve"> области, УФСБ России по </w:t>
      </w:r>
      <w:r>
        <w:rPr>
          <w:sz w:val="28"/>
          <w:szCs w:val="28"/>
          <w:shd w:val="clear" w:color="auto" w:fill="FFFFFF"/>
        </w:rPr>
        <w:t xml:space="preserve">Брянской </w:t>
      </w:r>
      <w:r w:rsidRPr="00CD5214">
        <w:rPr>
          <w:sz w:val="28"/>
          <w:szCs w:val="28"/>
          <w:shd w:val="clear" w:color="auto" w:fill="FFFFFF"/>
        </w:rPr>
        <w:t>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6.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rStyle w:val="a4"/>
          <w:sz w:val="28"/>
          <w:szCs w:val="28"/>
          <w:shd w:val="clear" w:color="auto" w:fill="FFFFFF"/>
        </w:rPr>
        <w:t> В случае вооруженного нападения ДРГ на объект (территорию) необходимо:</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не предпринимать каких-либо самостоятельных действий;</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спокойно и не привлекая внимания выйти из предполагаемой зоны поражения в направлении противоположном возникновению угрозы;</w:t>
      </w:r>
    </w:p>
    <w:p w:rsidR="00CD5214" w:rsidRPr="00CD5214" w:rsidRDefault="00CD5214" w:rsidP="00CD5214">
      <w:pPr>
        <w:pStyle w:val="a3"/>
        <w:shd w:val="clear" w:color="auto" w:fill="FFFFFF"/>
        <w:spacing w:before="90" w:beforeAutospacing="0" w:after="210" w:afterAutospacing="0"/>
        <w:jc w:val="both"/>
        <w:rPr>
          <w:rFonts w:ascii="Montserrat" w:hAnsi="Montserrat"/>
        </w:rPr>
      </w:pPr>
      <w:r w:rsidRPr="00CD5214">
        <w:rPr>
          <w:sz w:val="28"/>
          <w:szCs w:val="28"/>
          <w:shd w:val="clear" w:color="auto" w:fill="FFFFFF"/>
        </w:rPr>
        <w:t>- незамедлительно сообщить об опасности в ЕДДС и правоохранительные органы.</w:t>
      </w:r>
    </w:p>
    <w:p w:rsidR="00CD5214" w:rsidRPr="00CD5214" w:rsidRDefault="00CD5214" w:rsidP="00CD5214">
      <w:pPr>
        <w:pStyle w:val="a3"/>
        <w:shd w:val="clear" w:color="auto" w:fill="FFFFFF"/>
        <w:spacing w:before="90" w:beforeAutospacing="0" w:after="210" w:afterAutospacing="0"/>
        <w:ind w:firstLine="708"/>
        <w:jc w:val="both"/>
        <w:rPr>
          <w:rFonts w:ascii="Montserrat" w:hAnsi="Montserrat"/>
        </w:rPr>
      </w:pPr>
      <w:r w:rsidRPr="00CD5214">
        <w:rPr>
          <w:sz w:val="28"/>
          <w:szCs w:val="28"/>
          <w:shd w:val="clear" w:color="auto" w:fill="FFFFFF"/>
        </w:rPr>
        <w:lastRenderedPageBreak/>
        <w:t>Если стрельба застигла на улице: ложитесь на землю, осмотритесь и выберите ближайшее укрытие (выступы зданий, бордюры, канавы, деревья и т.д.); дождитесь окончания перестрелки и при первой возможности, не поднимаясь в полный рост, покиньте опасную территорию.</w:t>
      </w:r>
    </w:p>
    <w:p w:rsidR="00CD5214" w:rsidRPr="00CD5214" w:rsidRDefault="00CD5214" w:rsidP="00CD5214">
      <w:pPr>
        <w:pStyle w:val="a3"/>
        <w:shd w:val="clear" w:color="auto" w:fill="FFFFFF"/>
        <w:spacing w:before="90" w:beforeAutospacing="0" w:after="210" w:afterAutospacing="0"/>
        <w:ind w:firstLine="708"/>
        <w:jc w:val="both"/>
        <w:rPr>
          <w:rFonts w:ascii="Montserrat" w:hAnsi="Montserrat"/>
        </w:rPr>
      </w:pPr>
      <w:r w:rsidRPr="00CD5214">
        <w:rPr>
          <w:sz w:val="28"/>
          <w:szCs w:val="28"/>
          <w:shd w:val="clear" w:color="auto" w:fill="FFFFFF"/>
        </w:rPr>
        <w:t>При нахождении в помещении: закройте окна и двери, забаррикадируйте их крупными предметами (шкафы, столы и т.д.), не подходите к окнам, находитесь ниже оконных проемов, избегайте нахождения напротив дверных проемов, по возможности переместитесь в помещение без окон с капитальными стенами (ванная комната, туалет, кладовая).</w:t>
      </w:r>
    </w:p>
    <w:p w:rsidR="00CD5214" w:rsidRPr="00CD5214" w:rsidRDefault="00CD5214" w:rsidP="00CD5214">
      <w:pPr>
        <w:pStyle w:val="a3"/>
        <w:shd w:val="clear" w:color="auto" w:fill="FFFFFF"/>
        <w:spacing w:before="90" w:beforeAutospacing="0" w:after="210" w:afterAutospacing="0"/>
        <w:ind w:firstLine="708"/>
        <w:jc w:val="both"/>
        <w:rPr>
          <w:rFonts w:ascii="Montserrat" w:hAnsi="Montserrat"/>
        </w:rPr>
      </w:pPr>
      <w:r w:rsidRPr="00CD5214">
        <w:rPr>
          <w:sz w:val="28"/>
          <w:szCs w:val="28"/>
          <w:shd w:val="clear" w:color="auto" w:fill="FFFFFF"/>
        </w:rPr>
        <w:t>Если начался штурм, не при каких обстоятельствах не бе</w:t>
      </w:r>
      <w:r>
        <w:rPr>
          <w:sz w:val="28"/>
          <w:szCs w:val="28"/>
          <w:shd w:val="clear" w:color="auto" w:fill="FFFFFF"/>
        </w:rPr>
        <w:t>г</w:t>
      </w:r>
      <w:r w:rsidRPr="00CD5214">
        <w:rPr>
          <w:sz w:val="28"/>
          <w:szCs w:val="28"/>
          <w:shd w:val="clear" w:color="auto" w:fill="FFFFFF"/>
        </w:rPr>
        <w:t>ите навстречу сотрудникам правоохранительных органов. Они могут принять вас за злоумышленника.</w:t>
      </w:r>
    </w:p>
    <w:p w:rsidR="00E03D6F" w:rsidRPr="00CD5214" w:rsidRDefault="00E03D6F"/>
    <w:sectPr w:rsidR="00E03D6F" w:rsidRPr="00CD5214" w:rsidSect="00AC6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4098A"/>
    <w:rsid w:val="000C1892"/>
    <w:rsid w:val="00296DA1"/>
    <w:rsid w:val="002B4E98"/>
    <w:rsid w:val="0084098A"/>
    <w:rsid w:val="00AC6499"/>
    <w:rsid w:val="00CD5214"/>
    <w:rsid w:val="00E03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214"/>
    <w:rPr>
      <w:b/>
      <w:bCs/>
    </w:rPr>
  </w:style>
  <w:style w:type="paragraph" w:styleId="a5">
    <w:name w:val="Balloon Text"/>
    <w:basedOn w:val="a"/>
    <w:link w:val="a6"/>
    <w:uiPriority w:val="99"/>
    <w:semiHidden/>
    <w:unhideWhenUsed/>
    <w:rsid w:val="00296D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D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49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Андрей Михайлович</dc:creator>
  <cp:keywords/>
  <dc:description/>
  <cp:lastModifiedBy>Admin</cp:lastModifiedBy>
  <cp:revision>5</cp:revision>
  <cp:lastPrinted>2024-10-23T09:22:00Z</cp:lastPrinted>
  <dcterms:created xsi:type="dcterms:W3CDTF">2023-03-30T07:20:00Z</dcterms:created>
  <dcterms:modified xsi:type="dcterms:W3CDTF">2024-11-20T12:30:00Z</dcterms:modified>
</cp:coreProperties>
</file>